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51"/>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361"/>
        <w:gridCol w:w="5179"/>
      </w:tblGrid>
      <w:tr w:rsidR="00CC1327" w:rsidRPr="00051647" w:rsidTr="00506706">
        <w:tc>
          <w:tcPr>
            <w:tcW w:w="4361" w:type="dxa"/>
          </w:tcPr>
          <w:p w:rsidR="00CC1327" w:rsidRPr="00051647" w:rsidRDefault="00CC1327" w:rsidP="00CC1327">
            <w:pPr>
              <w:spacing w:after="0" w:line="240" w:lineRule="auto"/>
              <w:contextualSpacing/>
              <w:jc w:val="center"/>
              <w:rPr>
                <w:rFonts w:ascii="Times New Roman" w:hAnsi="Times New Roman" w:cs="Times New Roman"/>
                <w:b/>
                <w:bCs/>
              </w:rPr>
            </w:pPr>
            <w:r w:rsidRPr="00051647">
              <w:rPr>
                <w:rFonts w:ascii="Times New Roman" w:hAnsi="Times New Roman" w:cs="Times New Roman"/>
                <w:b/>
                <w:bCs/>
              </w:rPr>
              <w:t>АДМИНИСТРАЦИЯ</w:t>
            </w:r>
          </w:p>
          <w:p w:rsidR="00CC1327" w:rsidRPr="00051647" w:rsidRDefault="00CC1327" w:rsidP="00CC1327">
            <w:pPr>
              <w:spacing w:after="0" w:line="240" w:lineRule="auto"/>
              <w:contextualSpacing/>
              <w:jc w:val="center"/>
              <w:rPr>
                <w:rFonts w:ascii="Times New Roman" w:hAnsi="Times New Roman" w:cs="Times New Roman"/>
                <w:b/>
                <w:bCs/>
              </w:rPr>
            </w:pPr>
            <w:r w:rsidRPr="00051647">
              <w:rPr>
                <w:rFonts w:ascii="Times New Roman" w:hAnsi="Times New Roman" w:cs="Times New Roman"/>
                <w:b/>
                <w:bCs/>
              </w:rPr>
              <w:t xml:space="preserve">МУНИЦИПАЛЬНОГО ОБРАЗОВАНИЯ </w:t>
            </w:r>
          </w:p>
          <w:p w:rsidR="00CC1327" w:rsidRPr="00051647" w:rsidRDefault="00384DB2" w:rsidP="00CC1327">
            <w:pPr>
              <w:spacing w:after="0" w:line="240" w:lineRule="auto"/>
              <w:contextualSpacing/>
              <w:jc w:val="center"/>
              <w:rPr>
                <w:rFonts w:ascii="Times New Roman" w:hAnsi="Times New Roman" w:cs="Times New Roman"/>
                <w:b/>
                <w:bCs/>
              </w:rPr>
            </w:pPr>
            <w:r>
              <w:rPr>
                <w:rFonts w:ascii="Times New Roman" w:hAnsi="Times New Roman" w:cs="Times New Roman"/>
                <w:b/>
                <w:bCs/>
              </w:rPr>
              <w:t xml:space="preserve">РАННЕВСКИЙ </w:t>
            </w:r>
            <w:r w:rsidR="00CC1327" w:rsidRPr="00051647">
              <w:rPr>
                <w:rFonts w:ascii="Times New Roman" w:hAnsi="Times New Roman" w:cs="Times New Roman"/>
                <w:b/>
                <w:bCs/>
              </w:rPr>
              <w:t>СЕЛЬСОВЕТ</w:t>
            </w:r>
          </w:p>
          <w:p w:rsidR="00CC1327" w:rsidRPr="00051647" w:rsidRDefault="00CC1327" w:rsidP="00CC1327">
            <w:pPr>
              <w:spacing w:after="0" w:line="240" w:lineRule="auto"/>
              <w:contextualSpacing/>
              <w:jc w:val="center"/>
              <w:rPr>
                <w:rFonts w:ascii="Times New Roman" w:hAnsi="Times New Roman" w:cs="Times New Roman"/>
                <w:b/>
                <w:bCs/>
              </w:rPr>
            </w:pPr>
            <w:r w:rsidRPr="00051647">
              <w:rPr>
                <w:rFonts w:ascii="Times New Roman" w:hAnsi="Times New Roman" w:cs="Times New Roman"/>
                <w:b/>
                <w:bCs/>
              </w:rPr>
              <w:t xml:space="preserve">ТАШЛИНСКОГО РАЙОНА </w:t>
            </w:r>
          </w:p>
          <w:p w:rsidR="00CC1327" w:rsidRPr="00051647" w:rsidRDefault="00CC1327" w:rsidP="00CC1327">
            <w:pPr>
              <w:spacing w:after="0" w:line="240" w:lineRule="auto"/>
              <w:contextualSpacing/>
              <w:jc w:val="center"/>
              <w:rPr>
                <w:rFonts w:ascii="Times New Roman" w:hAnsi="Times New Roman" w:cs="Times New Roman"/>
                <w:b/>
                <w:bCs/>
              </w:rPr>
            </w:pPr>
            <w:r w:rsidRPr="00051647">
              <w:rPr>
                <w:rFonts w:ascii="Times New Roman" w:hAnsi="Times New Roman" w:cs="Times New Roman"/>
                <w:b/>
                <w:bCs/>
              </w:rPr>
              <w:t>ОРЕНБУРГСКОЙ ОБЛАСТИ</w:t>
            </w:r>
          </w:p>
          <w:p w:rsidR="00CC1327" w:rsidRPr="00051647" w:rsidRDefault="00CC1327" w:rsidP="00CC1327">
            <w:pPr>
              <w:spacing w:after="0" w:line="240" w:lineRule="auto"/>
              <w:contextualSpacing/>
              <w:jc w:val="center"/>
              <w:rPr>
                <w:rFonts w:ascii="Times New Roman" w:hAnsi="Times New Roman" w:cs="Times New Roman"/>
                <w:b/>
                <w:bCs/>
              </w:rPr>
            </w:pPr>
          </w:p>
          <w:p w:rsidR="00CC1327" w:rsidRPr="00051647" w:rsidRDefault="00CC1327" w:rsidP="00CC1327">
            <w:pPr>
              <w:spacing w:after="0" w:line="240" w:lineRule="auto"/>
              <w:contextualSpacing/>
              <w:jc w:val="center"/>
              <w:rPr>
                <w:rFonts w:ascii="Times New Roman" w:hAnsi="Times New Roman" w:cs="Times New Roman"/>
                <w:b/>
                <w:bCs/>
                <w:sz w:val="28"/>
                <w:szCs w:val="28"/>
              </w:rPr>
            </w:pPr>
            <w:r w:rsidRPr="00051647">
              <w:rPr>
                <w:rFonts w:ascii="Times New Roman" w:hAnsi="Times New Roman" w:cs="Times New Roman"/>
                <w:b/>
                <w:bCs/>
                <w:sz w:val="28"/>
                <w:szCs w:val="28"/>
              </w:rPr>
              <w:t>П О С Т А Н О В Л Е Н И Е</w:t>
            </w:r>
          </w:p>
          <w:p w:rsidR="00CC1327" w:rsidRPr="00051647" w:rsidRDefault="00CC1327" w:rsidP="00CC1327">
            <w:pPr>
              <w:spacing w:after="0" w:line="240" w:lineRule="auto"/>
              <w:contextualSpacing/>
              <w:jc w:val="center"/>
              <w:rPr>
                <w:rFonts w:ascii="Times New Roman" w:hAnsi="Times New Roman" w:cs="Times New Roman"/>
                <w:b/>
                <w:bCs/>
                <w:sz w:val="36"/>
                <w:szCs w:val="36"/>
              </w:rPr>
            </w:pPr>
          </w:p>
          <w:tbl>
            <w:tblPr>
              <w:tblW w:w="4251" w:type="dxa"/>
              <w:tblLayout w:type="fixed"/>
              <w:tblLook w:val="0000" w:firstRow="0" w:lastRow="0" w:firstColumn="0" w:lastColumn="0" w:noHBand="0" w:noVBand="0"/>
            </w:tblPr>
            <w:tblGrid>
              <w:gridCol w:w="1800"/>
              <w:gridCol w:w="468"/>
              <w:gridCol w:w="1983"/>
            </w:tblGrid>
            <w:tr w:rsidR="00CC1327" w:rsidRPr="00051647" w:rsidTr="00506706">
              <w:tc>
                <w:tcPr>
                  <w:tcW w:w="1800" w:type="dxa"/>
                  <w:tcBorders>
                    <w:bottom w:val="single" w:sz="4" w:space="0" w:color="auto"/>
                  </w:tcBorders>
                </w:tcPr>
                <w:p w:rsidR="00CC1327" w:rsidRPr="00051647" w:rsidRDefault="000F3359" w:rsidP="00384DB2">
                  <w:pPr>
                    <w:pStyle w:val="a3"/>
                    <w:tabs>
                      <w:tab w:val="clear" w:pos="4677"/>
                      <w:tab w:val="clear" w:pos="9355"/>
                    </w:tabs>
                    <w:contextualSpacing/>
                    <w:jc w:val="center"/>
                    <w:rPr>
                      <w:rFonts w:ascii="Times New Roman" w:hAnsi="Times New Roman" w:cs="Times New Roman"/>
                      <w:sz w:val="28"/>
                      <w:szCs w:val="28"/>
                    </w:rPr>
                  </w:pPr>
                  <w:r>
                    <w:rPr>
                      <w:rFonts w:ascii="Times New Roman" w:hAnsi="Times New Roman" w:cs="Times New Roman"/>
                      <w:sz w:val="28"/>
                      <w:szCs w:val="28"/>
                    </w:rPr>
                    <w:t>0</w:t>
                  </w:r>
                  <w:r w:rsidR="00384DB2">
                    <w:rPr>
                      <w:rFonts w:ascii="Times New Roman" w:hAnsi="Times New Roman" w:cs="Times New Roman"/>
                      <w:sz w:val="28"/>
                      <w:szCs w:val="28"/>
                    </w:rPr>
                    <w:t>6</w:t>
                  </w:r>
                  <w:r>
                    <w:rPr>
                      <w:rFonts w:ascii="Times New Roman" w:hAnsi="Times New Roman" w:cs="Times New Roman"/>
                      <w:sz w:val="28"/>
                      <w:szCs w:val="28"/>
                    </w:rPr>
                    <w:t>.04</w:t>
                  </w:r>
                  <w:r w:rsidR="00CC1327">
                    <w:rPr>
                      <w:rFonts w:ascii="Times New Roman" w:hAnsi="Times New Roman" w:cs="Times New Roman"/>
                      <w:sz w:val="28"/>
                      <w:szCs w:val="28"/>
                    </w:rPr>
                    <w:t>.2021</w:t>
                  </w:r>
                </w:p>
              </w:tc>
              <w:tc>
                <w:tcPr>
                  <w:tcW w:w="468" w:type="dxa"/>
                </w:tcPr>
                <w:p w:rsidR="00CC1327" w:rsidRPr="00051647" w:rsidRDefault="00CC1327" w:rsidP="00CC1327">
                  <w:pPr>
                    <w:pStyle w:val="a3"/>
                    <w:tabs>
                      <w:tab w:val="clear" w:pos="4677"/>
                      <w:tab w:val="clear" w:pos="9355"/>
                    </w:tabs>
                    <w:contextualSpacing/>
                    <w:jc w:val="center"/>
                    <w:rPr>
                      <w:rFonts w:ascii="Times New Roman" w:hAnsi="Times New Roman" w:cs="Times New Roman"/>
                      <w:sz w:val="28"/>
                      <w:szCs w:val="28"/>
                    </w:rPr>
                  </w:pPr>
                  <w:r w:rsidRPr="00051647">
                    <w:rPr>
                      <w:rFonts w:ascii="Times New Roman" w:hAnsi="Times New Roman" w:cs="Times New Roman"/>
                      <w:sz w:val="28"/>
                      <w:szCs w:val="28"/>
                    </w:rPr>
                    <w:t>№</w:t>
                  </w:r>
                </w:p>
              </w:tc>
              <w:tc>
                <w:tcPr>
                  <w:tcW w:w="1983" w:type="dxa"/>
                  <w:tcBorders>
                    <w:bottom w:val="single" w:sz="4" w:space="0" w:color="auto"/>
                  </w:tcBorders>
                </w:tcPr>
                <w:p w:rsidR="00CC1327" w:rsidRPr="00051647" w:rsidRDefault="00384DB2" w:rsidP="00CC1327">
                  <w:pPr>
                    <w:pStyle w:val="a3"/>
                    <w:tabs>
                      <w:tab w:val="clear" w:pos="4677"/>
                      <w:tab w:val="clear" w:pos="9355"/>
                    </w:tabs>
                    <w:ind w:left="-108" w:right="205"/>
                    <w:contextualSpacing/>
                    <w:jc w:val="center"/>
                    <w:rPr>
                      <w:rFonts w:ascii="Times New Roman" w:hAnsi="Times New Roman" w:cs="Times New Roman"/>
                      <w:sz w:val="28"/>
                      <w:szCs w:val="28"/>
                    </w:rPr>
                  </w:pPr>
                  <w:r>
                    <w:rPr>
                      <w:rFonts w:ascii="Times New Roman" w:hAnsi="Times New Roman" w:cs="Times New Roman"/>
                      <w:sz w:val="28"/>
                      <w:szCs w:val="28"/>
                    </w:rPr>
                    <w:t>27</w:t>
                  </w:r>
                  <w:r w:rsidR="00CC1327">
                    <w:rPr>
                      <w:rFonts w:ascii="Times New Roman" w:hAnsi="Times New Roman" w:cs="Times New Roman"/>
                      <w:sz w:val="28"/>
                      <w:szCs w:val="28"/>
                    </w:rPr>
                    <w:t>-п</w:t>
                  </w:r>
                </w:p>
              </w:tc>
            </w:tr>
          </w:tbl>
          <w:p w:rsidR="00CC1327" w:rsidRPr="00051647" w:rsidRDefault="00CC1327" w:rsidP="00CC1327">
            <w:pPr>
              <w:pStyle w:val="a3"/>
              <w:tabs>
                <w:tab w:val="clear" w:pos="4677"/>
                <w:tab w:val="clear" w:pos="9355"/>
              </w:tabs>
              <w:contextualSpacing/>
              <w:rPr>
                <w:rFonts w:ascii="Times New Roman" w:hAnsi="Times New Roman" w:cs="Times New Roman"/>
                <w:sz w:val="16"/>
                <w:szCs w:val="16"/>
              </w:rPr>
            </w:pPr>
          </w:p>
          <w:tbl>
            <w:tblPr>
              <w:tblW w:w="4680" w:type="dxa"/>
              <w:tblLayout w:type="fixed"/>
              <w:tblLook w:val="0000" w:firstRow="0" w:lastRow="0" w:firstColumn="0" w:lastColumn="0" w:noHBand="0" w:noVBand="0"/>
            </w:tblPr>
            <w:tblGrid>
              <w:gridCol w:w="4251"/>
              <w:gridCol w:w="429"/>
            </w:tblGrid>
            <w:tr w:rsidR="00CC1327" w:rsidRPr="00051647" w:rsidTr="00506706">
              <w:trPr>
                <w:gridAfter w:val="1"/>
                <w:wAfter w:w="429" w:type="dxa"/>
                <w:trHeight w:val="80"/>
              </w:trPr>
              <w:tc>
                <w:tcPr>
                  <w:tcW w:w="4251" w:type="dxa"/>
                </w:tcPr>
                <w:p w:rsidR="00CC1327" w:rsidRPr="00051647" w:rsidRDefault="00384DB2" w:rsidP="00384DB2">
                  <w:pPr>
                    <w:spacing w:after="0" w:line="240" w:lineRule="auto"/>
                    <w:contextualSpacing/>
                    <w:jc w:val="center"/>
                    <w:rPr>
                      <w:rFonts w:ascii="Times New Roman" w:hAnsi="Times New Roman" w:cs="Times New Roman"/>
                    </w:rPr>
                  </w:pPr>
                  <w:proofErr w:type="spellStart"/>
                  <w:r>
                    <w:rPr>
                      <w:rStyle w:val="11"/>
                      <w:rFonts w:ascii="Times New Roman" w:hAnsi="Times New Roman" w:cs="Times New Roman"/>
                      <w:b/>
                      <w:bCs/>
                      <w:color w:val="auto"/>
                    </w:rPr>
                    <w:t>с.Раннее</w:t>
                  </w:r>
                  <w:proofErr w:type="spellEnd"/>
                </w:p>
              </w:tc>
            </w:tr>
            <w:tr w:rsidR="00CC1327" w:rsidRPr="00051647" w:rsidTr="00506706">
              <w:trPr>
                <w:trHeight w:val="333"/>
              </w:trPr>
              <w:tc>
                <w:tcPr>
                  <w:tcW w:w="4680" w:type="dxa"/>
                  <w:gridSpan w:val="2"/>
                </w:tcPr>
                <w:p w:rsidR="00CC1327" w:rsidRPr="00051647" w:rsidRDefault="00CC1327" w:rsidP="00CC1327">
                  <w:pPr>
                    <w:spacing w:after="0" w:line="240" w:lineRule="auto"/>
                    <w:contextualSpacing/>
                    <w:jc w:val="center"/>
                    <w:rPr>
                      <w:rFonts w:ascii="Times New Roman" w:hAnsi="Times New Roman" w:cs="Times New Roman"/>
                    </w:rPr>
                  </w:pPr>
                  <w:r>
                    <w:rPr>
                      <w:rFonts w:ascii="Times New Roman" w:hAnsi="Times New Roman" w:cs="Times New Roman"/>
                      <w:noProof/>
                      <w:sz w:val="28"/>
                      <w:szCs w:val="28"/>
                    </w:rPr>
                    <mc:AlternateContent>
                      <mc:Choice Requires="wpg">
                        <w:drawing>
                          <wp:anchor distT="0" distB="0" distL="114300" distR="114300" simplePos="0" relativeHeight="251660288" behindDoc="0" locked="0" layoutInCell="1" allowOverlap="1" wp14:anchorId="2C080F99" wp14:editId="4C4B34A7">
                            <wp:simplePos x="0" y="0"/>
                            <wp:positionH relativeFrom="column">
                              <wp:posOffset>2381885</wp:posOffset>
                            </wp:positionH>
                            <wp:positionV relativeFrom="paragraph">
                              <wp:posOffset>201295</wp:posOffset>
                            </wp:positionV>
                            <wp:extent cx="229870" cy="184150"/>
                            <wp:effectExtent l="6350" t="12065" r="11430" b="13335"/>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 cy="184150"/>
                                      <a:chOff x="5773" y="5905"/>
                                      <a:chExt cx="362" cy="290"/>
                                    </a:xfrm>
                                  </wpg:grpSpPr>
                                  <wps:wsp>
                                    <wps:cNvPr id="5" name="Line 6"/>
                                    <wps:cNvCnPr>
                                      <a:cxnSpLocks noChangeShapeType="1"/>
                                    </wps:cNvCnPr>
                                    <wps:spPr bwMode="auto">
                                      <a:xfrm>
                                        <a:off x="5773" y="5905"/>
                                        <a:ext cx="36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6134" y="5906"/>
                                        <a:ext cx="1" cy="289"/>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657CB8" id="Group 5" o:spid="_x0000_s1026" style="position:absolute;margin-left:187.55pt;margin-top:15.85pt;width:18.1pt;height:14.5pt;z-index:251660288"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">
                            <v:line id="Line 6" o:spid="_x0000_s1027" style="position:absolute;visibility:visible;mso-wrap-style:squar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E1zcAAAADaAAAADwAAAGRycy9kb3ducmV2LnhtbESPX2vCQBDE3wW/w7EF3/RSISVETykF&#10;QfBBagVfl9yaBHN7Ibf547f3CoU+DjPzG2a7n1yjBupC7dnA+yoBRVx4W3Np4PpzWGaggiBbbDyT&#10;gScF2O/msy3m1o/8TcNFShUhHHI0UIm0udahqMhhWPmWOHp33zmUKLtS2w7HCHeNXifJh3ZYc1yo&#10;sKWviorHpXcGermfaLr22Y0yTmXMzqkbzsYs3qbPDSihSf7Df+2jNZDC7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xNc3AAAAA2gAAAA8AAAAAAAAAAAAAAAAA&#10;oQIAAGRycy9kb3ducmV2LnhtbFBLBQYAAAAABAAEAPkAAACOAwAAAAA=&#10;" strokeweight="1pt">
                              <v:stroke startarrowwidth="narrow" startarrowlength="short" endarrowwidth="narrow" endarrowlength="short"/>
                            </v:line>
                            <v:line id="Line 7" o:spid="_x0000_s1028" style="position:absolute;visibility:visible;mso-wrap-style:squar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rusAAAADaAAAADwAAAGRycy9kb3ducmV2LnhtbESPzYrCQBCE7wu+w9DC3taJghKyjiKC&#10;IHiQVWGvTaZNgpmekOn8+PbOwoLHoqq+otbb0dWqpzZUng3MZwko4tzbigsDt+vhKwUVBNli7ZkM&#10;PCnAdjP5WGNm/cA/1F+kUBHCIUMDpUiTaR3ykhyGmW+Io3f3rUOJsi20bXGIcFfrRZKstMOK40KJ&#10;De1Lyh+Xzhno5H6i8dalv5TyUob0vHT92ZjP6bj7BiU0yjv83z5aAyv4uxJvgN6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jq7rAAAAA2gAAAA8AAAAAAAAAAAAAAAAA&#10;oQIAAGRycy9kb3ducmV2LnhtbFBLBQYAAAAABAAEAPkAAACOAwAAAAA=&#10;" strokeweight="1pt">
                              <v:stroke startarrowwidth="narrow" startarrowlength="short" endarrowwidth="narrow" endarrowlength="short"/>
                            </v:line>
                          </v:group>
                        </w:pict>
                      </mc:Fallback>
                    </mc:AlternateContent>
                  </w:r>
                  <w:r>
                    <w:rPr>
                      <w:rFonts w:ascii="Times New Roman" w:hAnsi="Times New Roman" w:cs="Times New Roman"/>
                      <w:b/>
                      <w:bCs/>
                      <w:noProof/>
                    </w:rPr>
                    <mc:AlternateContent>
                      <mc:Choice Requires="wpg">
                        <w:drawing>
                          <wp:anchor distT="0" distB="0" distL="114300" distR="114300" simplePos="0" relativeHeight="251659264" behindDoc="0" locked="0" layoutInCell="1" allowOverlap="1" wp14:anchorId="7C2FBCDC" wp14:editId="4E6D4E17">
                            <wp:simplePos x="0" y="0"/>
                            <wp:positionH relativeFrom="column">
                              <wp:posOffset>-154940</wp:posOffset>
                            </wp:positionH>
                            <wp:positionV relativeFrom="paragraph">
                              <wp:posOffset>205105</wp:posOffset>
                            </wp:positionV>
                            <wp:extent cx="229870" cy="219710"/>
                            <wp:effectExtent l="8255" t="10795" r="10160" b="69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229870" cy="219710"/>
                                      <a:chOff x="5773" y="5905"/>
                                      <a:chExt cx="362" cy="290"/>
                                    </a:xfrm>
                                  </wpg:grpSpPr>
                                  <wps:wsp>
                                    <wps:cNvPr id="2" name="Line 3"/>
                                    <wps:cNvCnPr>
                                      <a:cxnSpLocks noChangeShapeType="1"/>
                                    </wps:cNvCnPr>
                                    <wps:spPr bwMode="auto">
                                      <a:xfrm>
                                        <a:off x="5773" y="5905"/>
                                        <a:ext cx="36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6134" y="5906"/>
                                        <a:ext cx="1" cy="289"/>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AE6579" id="Group 2" o:spid="_x0000_s1026" style="position:absolute;margin-left:-12.2pt;margin-top:16.15pt;width:18.1pt;height:17.3pt;rotation:-90;z-index:251659264"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">
                            <v:line id="Line 3" o:spid="_x0000_s1027" style="position:absolute;visibility:visible;mso-wrap-style:squar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tucAAAADaAAAADwAAAGRycy9kb3ducmV2LnhtbESPzYrCQBCE74LvMLTgTScKSsg6igiC&#10;sAdZFfbaZNokmOkJmc7Pvr2zsLDHoqq+onaH0dWqpzZUng2slgko4tzbigsDj/t5kYIKgmyx9kwG&#10;fijAYT+d7DCzfuAv6m9SqAjhkKGBUqTJtA55SQ7D0jfE0Xv61qFE2RbatjhEuKv1Okm22mHFcaHE&#10;hk4l5a9b5wx08vyk8dGl35TyRob0unH91Zj5bDx+gBIa5T/8175YA2v4vRJvgN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YrbnAAAAA2gAAAA8AAAAAAAAAAAAAAAAA&#10;oQIAAGRycy9kb3ducmV2LnhtbFBLBQYAAAAABAAEAPkAAACOAwAAAAA=&#10;" strokeweight="1pt">
                              <v:stroke startarrowwidth="narrow" startarrowlength="short" endarrowwidth="narrow" endarrowlength="short"/>
                            </v:line>
                            <v:line id="Line 4" o:spid="_x0000_s1028" style="position:absolute;visibility:visible;mso-wrap-style:squar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IIsEAAADaAAAADwAAAGRycy9kb3ducmV2LnhtbESPX2vCQBDE3wt+h2OFvtWLiiWkniKC&#10;IPggtUJfl9yaBHN7Ibf547fvCUIfh5n5DbPejq5WPbWh8mxgPktAEefeVlwYuP4cPlJQQZAt1p7J&#10;wIMCbDeTtzVm1g/8Tf1FChUhHDI0UIo0mdYhL8lhmPmGOHo33zqUKNtC2xaHCHe1XiTJp3ZYcVwo&#10;saF9Sfn90jkDndxONF679JdSXsmQnleuPxvzPh13X6CERvkPv9pHa2AJzyvxBu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VAgiwQAAANoAAAAPAAAAAAAAAAAAAAAA&#10;AKECAABkcnMvZG93bnJldi54bWxQSwUGAAAAAAQABAD5AAAAjwMAAAAA&#10;" strokeweight="1pt">
                              <v:stroke startarrowwidth="narrow" startarrowlength="short" endarrowwidth="narrow" endarrowlength="short"/>
                            </v:line>
                          </v:group>
                        </w:pict>
                      </mc:Fallback>
                    </mc:AlternateContent>
                  </w:r>
                </w:p>
              </w:tc>
            </w:tr>
          </w:tbl>
          <w:p w:rsidR="00CC1327" w:rsidRPr="00051647" w:rsidRDefault="00CC1327" w:rsidP="00CC1327">
            <w:pPr>
              <w:spacing w:after="0" w:line="240" w:lineRule="auto"/>
              <w:contextualSpacing/>
              <w:jc w:val="center"/>
              <w:rPr>
                <w:rFonts w:ascii="Times New Roman" w:hAnsi="Times New Roman" w:cs="Times New Roman"/>
              </w:rPr>
            </w:pPr>
          </w:p>
        </w:tc>
        <w:tc>
          <w:tcPr>
            <w:tcW w:w="5179" w:type="dxa"/>
          </w:tcPr>
          <w:p w:rsidR="00CC1327" w:rsidRPr="00051647" w:rsidRDefault="00CC1327" w:rsidP="00CC1327">
            <w:pPr>
              <w:spacing w:after="0" w:line="240" w:lineRule="auto"/>
              <w:contextualSpacing/>
              <w:jc w:val="center"/>
              <w:rPr>
                <w:rFonts w:ascii="Times New Roman" w:hAnsi="Times New Roman" w:cs="Times New Roman"/>
                <w:b/>
                <w:bCs/>
              </w:rPr>
            </w:pPr>
          </w:p>
        </w:tc>
      </w:tr>
      <w:tr w:rsidR="00CC1327" w:rsidRPr="00051647" w:rsidTr="00506706">
        <w:tc>
          <w:tcPr>
            <w:tcW w:w="4361" w:type="dxa"/>
          </w:tcPr>
          <w:p w:rsidR="00CC1327" w:rsidRPr="00051647" w:rsidRDefault="00CC1327" w:rsidP="00CC1327">
            <w:pPr>
              <w:pStyle w:val="ConsPlusNonformat"/>
              <w:contextualSpacing/>
              <w:jc w:val="both"/>
              <w:rPr>
                <w:rFonts w:ascii="Times New Roman" w:hAnsi="Times New Roman" w:cs="Times New Roman"/>
                <w:b/>
                <w:bCs/>
              </w:rPr>
            </w:pPr>
            <w:r>
              <w:rPr>
                <w:rFonts w:ascii="Times New Roman" w:hAnsi="Times New Roman" w:cs="Times New Roman"/>
                <w:sz w:val="28"/>
                <w:szCs w:val="28"/>
              </w:rPr>
              <w:t>Об утверждении Порядка осуществления ведомственного контроля в сфере закупок товаров, работ, услуг для обеспечения муниципальных нужд</w:t>
            </w:r>
          </w:p>
        </w:tc>
        <w:tc>
          <w:tcPr>
            <w:tcW w:w="5179" w:type="dxa"/>
          </w:tcPr>
          <w:p w:rsidR="00CC1327" w:rsidRPr="00051647" w:rsidRDefault="00CC1327" w:rsidP="00CC1327">
            <w:pPr>
              <w:spacing w:after="0" w:line="240" w:lineRule="auto"/>
              <w:contextualSpacing/>
              <w:jc w:val="center"/>
              <w:rPr>
                <w:rFonts w:ascii="Times New Roman" w:hAnsi="Times New Roman" w:cs="Times New Roman"/>
                <w:b/>
                <w:bCs/>
              </w:rPr>
            </w:pPr>
          </w:p>
        </w:tc>
      </w:tr>
    </w:tbl>
    <w:p w:rsidR="00CC1327" w:rsidRPr="00051647" w:rsidRDefault="00CC1327" w:rsidP="00CC1327">
      <w:pPr>
        <w:pStyle w:val="ConsPlusNormal"/>
        <w:jc w:val="right"/>
        <w:rPr>
          <w:rFonts w:cs="Times New Roman"/>
        </w:rPr>
      </w:pPr>
    </w:p>
    <w:p w:rsidR="00CC1327" w:rsidRDefault="00CC1327" w:rsidP="00CC132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100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и на основании Устава муниципального образования </w:t>
      </w:r>
      <w:proofErr w:type="spellStart"/>
      <w:r w:rsidR="00384DB2">
        <w:rPr>
          <w:rFonts w:ascii="Times New Roman" w:hAnsi="Times New Roman" w:cs="Times New Roman"/>
          <w:sz w:val="28"/>
          <w:szCs w:val="28"/>
        </w:rPr>
        <w:t>Ранневский</w:t>
      </w:r>
      <w:proofErr w:type="spellEnd"/>
      <w:r w:rsidR="00384DB2">
        <w:rPr>
          <w:rFonts w:ascii="Times New Roman" w:hAnsi="Times New Roman" w:cs="Times New Roman"/>
          <w:sz w:val="28"/>
          <w:szCs w:val="28"/>
        </w:rPr>
        <w:t xml:space="preserve"> </w:t>
      </w:r>
      <w:r>
        <w:rPr>
          <w:rFonts w:ascii="Times New Roman" w:hAnsi="Times New Roman" w:cs="Times New Roman"/>
          <w:sz w:val="28"/>
          <w:szCs w:val="28"/>
        </w:rPr>
        <w:t xml:space="preserve">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 постановляю:</w:t>
      </w:r>
    </w:p>
    <w:p w:rsidR="00CC1327" w:rsidRDefault="00CC1327" w:rsidP="00CC132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1.Утвердить Порядок осуществления ведомственного контроля в сфере закупок товаров, работ, услуг для обеспечения муниципальных нужд согласно приложения.</w:t>
      </w:r>
    </w:p>
    <w:p w:rsidR="00CC1327" w:rsidRDefault="00CC1327" w:rsidP="00CC132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2.Установить, что настоящее постановление подлежит размещению в сети «Интернет» на официальном сайте муниципального образования </w:t>
      </w:r>
      <w:proofErr w:type="spellStart"/>
      <w:proofErr w:type="gramStart"/>
      <w:r w:rsidR="00384DB2">
        <w:rPr>
          <w:rFonts w:ascii="Times New Roman" w:hAnsi="Times New Roman" w:cs="Times New Roman"/>
          <w:sz w:val="28"/>
          <w:szCs w:val="28"/>
        </w:rPr>
        <w:t>Ранневский</w:t>
      </w:r>
      <w:proofErr w:type="spellEnd"/>
      <w:r w:rsidR="00384DB2">
        <w:rPr>
          <w:rFonts w:ascii="Times New Roman" w:hAnsi="Times New Roman" w:cs="Times New Roman"/>
          <w:sz w:val="28"/>
          <w:szCs w:val="28"/>
        </w:rPr>
        <w:t xml:space="preserve"> </w:t>
      </w:r>
      <w:r>
        <w:rPr>
          <w:rFonts w:ascii="Times New Roman" w:hAnsi="Times New Roman" w:cs="Times New Roman"/>
          <w:sz w:val="28"/>
          <w:szCs w:val="28"/>
        </w:rPr>
        <w:t xml:space="preserve"> сельсовет</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 и вступает в силу после его официального обнародования.</w:t>
      </w:r>
    </w:p>
    <w:p w:rsidR="00CC1327" w:rsidRPr="00051647" w:rsidRDefault="00CC1327" w:rsidP="00CC132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3.Контроль за исполнением настоящего постановления оставляю за собой.</w:t>
      </w:r>
    </w:p>
    <w:p w:rsidR="00CC1327" w:rsidRPr="00051647" w:rsidRDefault="00CC1327" w:rsidP="00CC1327">
      <w:pPr>
        <w:pStyle w:val="ConsPlusNonformat"/>
        <w:jc w:val="both"/>
        <w:rPr>
          <w:rFonts w:ascii="Times New Roman" w:hAnsi="Times New Roman" w:cs="Times New Roman"/>
          <w:sz w:val="28"/>
          <w:szCs w:val="28"/>
        </w:rPr>
      </w:pPr>
    </w:p>
    <w:p w:rsidR="00CC1327" w:rsidRPr="00051647" w:rsidRDefault="00CC1327" w:rsidP="00CC1327">
      <w:pPr>
        <w:pStyle w:val="ConsPlusNonformat"/>
        <w:jc w:val="both"/>
        <w:rPr>
          <w:rFonts w:ascii="Times New Roman" w:hAnsi="Times New Roman" w:cs="Times New Roman"/>
          <w:sz w:val="28"/>
          <w:szCs w:val="28"/>
        </w:rPr>
      </w:pPr>
    </w:p>
    <w:p w:rsidR="00CC1327" w:rsidRDefault="00CC1327" w:rsidP="00CC1327">
      <w:pPr>
        <w:pStyle w:val="ConsPlusNonformat"/>
        <w:jc w:val="both"/>
        <w:rPr>
          <w:rFonts w:ascii="Times New Roman" w:hAnsi="Times New Roman" w:cs="Times New Roman"/>
          <w:sz w:val="28"/>
          <w:szCs w:val="28"/>
        </w:rPr>
      </w:pPr>
      <w:r w:rsidRPr="00051647">
        <w:rPr>
          <w:rFonts w:ascii="Times New Roman" w:hAnsi="Times New Roman" w:cs="Times New Roman"/>
          <w:sz w:val="28"/>
          <w:szCs w:val="28"/>
        </w:rPr>
        <w:t>Глава ад</w:t>
      </w:r>
      <w:r>
        <w:rPr>
          <w:rFonts w:ascii="Times New Roman" w:hAnsi="Times New Roman" w:cs="Times New Roman"/>
          <w:sz w:val="28"/>
          <w:szCs w:val="28"/>
        </w:rPr>
        <w:t xml:space="preserve">министрации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384DB2">
        <w:rPr>
          <w:rFonts w:ascii="Times New Roman" w:hAnsi="Times New Roman" w:cs="Times New Roman"/>
          <w:sz w:val="28"/>
          <w:szCs w:val="28"/>
        </w:rPr>
        <w:t xml:space="preserve"> </w:t>
      </w:r>
      <w:proofErr w:type="spellStart"/>
      <w:r w:rsidR="00384DB2">
        <w:rPr>
          <w:rFonts w:ascii="Times New Roman" w:hAnsi="Times New Roman" w:cs="Times New Roman"/>
          <w:sz w:val="28"/>
          <w:szCs w:val="28"/>
        </w:rPr>
        <w:t>Н.Н.Бондаренко</w:t>
      </w:r>
      <w:proofErr w:type="spellEnd"/>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Pr="00565F32" w:rsidRDefault="00CC1327" w:rsidP="00CC1327">
      <w:pPr>
        <w:spacing w:after="0" w:line="240" w:lineRule="auto"/>
        <w:rPr>
          <w:rFonts w:ascii="Times New Roman" w:hAnsi="Times New Roman" w:cs="Times New Roman"/>
          <w:sz w:val="28"/>
          <w:szCs w:val="28"/>
        </w:rPr>
      </w:pPr>
      <w:r w:rsidRPr="00565F32">
        <w:rPr>
          <w:rFonts w:ascii="Times New Roman" w:hAnsi="Times New Roman" w:cs="Times New Roman"/>
          <w:sz w:val="28"/>
          <w:szCs w:val="28"/>
        </w:rPr>
        <w:t>Разослано: администрации района, прокуратуре, в дело.</w:t>
      </w: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Pr="00565F32" w:rsidRDefault="00CC1327" w:rsidP="00CC1327">
      <w:pPr>
        <w:spacing w:after="0" w:line="240" w:lineRule="auto"/>
        <w:jc w:val="right"/>
        <w:rPr>
          <w:rFonts w:ascii="Times New Roman" w:hAnsi="Times New Roman" w:cs="Times New Roman"/>
          <w:sz w:val="28"/>
          <w:szCs w:val="28"/>
        </w:rPr>
      </w:pPr>
      <w:r w:rsidRPr="00565F32">
        <w:rPr>
          <w:rFonts w:ascii="Times New Roman" w:hAnsi="Times New Roman" w:cs="Times New Roman"/>
          <w:sz w:val="28"/>
          <w:szCs w:val="28"/>
        </w:rPr>
        <w:lastRenderedPageBreak/>
        <w:t>Приложение</w:t>
      </w:r>
    </w:p>
    <w:p w:rsidR="00CC1327" w:rsidRDefault="000F3359" w:rsidP="00CC132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 от 0</w:t>
      </w:r>
      <w:r w:rsidR="00384DB2">
        <w:rPr>
          <w:rFonts w:ascii="Times New Roman" w:hAnsi="Times New Roman" w:cs="Times New Roman"/>
          <w:sz w:val="28"/>
          <w:szCs w:val="28"/>
        </w:rPr>
        <w:t>6</w:t>
      </w:r>
      <w:r>
        <w:rPr>
          <w:rFonts w:ascii="Times New Roman" w:hAnsi="Times New Roman" w:cs="Times New Roman"/>
          <w:sz w:val="28"/>
          <w:szCs w:val="28"/>
        </w:rPr>
        <w:t>.04.2021 №</w:t>
      </w:r>
      <w:r w:rsidR="00384DB2">
        <w:rPr>
          <w:rFonts w:ascii="Times New Roman" w:hAnsi="Times New Roman" w:cs="Times New Roman"/>
          <w:sz w:val="28"/>
          <w:szCs w:val="28"/>
        </w:rPr>
        <w:t>27</w:t>
      </w:r>
      <w:r w:rsidR="00CC1327">
        <w:rPr>
          <w:rFonts w:ascii="Times New Roman" w:hAnsi="Times New Roman" w:cs="Times New Roman"/>
          <w:sz w:val="28"/>
          <w:szCs w:val="28"/>
        </w:rPr>
        <w:t>-п</w:t>
      </w:r>
    </w:p>
    <w:p w:rsidR="00CC1327" w:rsidRDefault="00CC1327" w:rsidP="00CC1327">
      <w:pPr>
        <w:spacing w:after="0" w:line="240" w:lineRule="auto"/>
        <w:jc w:val="right"/>
        <w:rPr>
          <w:rFonts w:ascii="Times New Roman" w:hAnsi="Times New Roman" w:cs="Times New Roman"/>
          <w:sz w:val="28"/>
          <w:szCs w:val="28"/>
        </w:rPr>
      </w:pPr>
    </w:p>
    <w:p w:rsidR="00612871" w:rsidRDefault="00CC1327" w:rsidP="00CC1327">
      <w:pPr>
        <w:tabs>
          <w:tab w:val="left" w:pos="3045"/>
        </w:tabs>
        <w:spacing w:after="0" w:line="240" w:lineRule="auto"/>
        <w:contextualSpacing/>
        <w:jc w:val="center"/>
        <w:rPr>
          <w:rFonts w:ascii="Times New Roman" w:hAnsi="Times New Roman" w:cs="Times New Roman"/>
          <w:sz w:val="28"/>
          <w:szCs w:val="28"/>
        </w:rPr>
      </w:pPr>
      <w:r w:rsidRPr="00CC1327">
        <w:rPr>
          <w:rFonts w:ascii="Times New Roman" w:hAnsi="Times New Roman" w:cs="Times New Roman"/>
          <w:sz w:val="28"/>
          <w:szCs w:val="28"/>
        </w:rPr>
        <w:t>Порядок</w:t>
      </w:r>
    </w:p>
    <w:p w:rsidR="00CC1327" w:rsidRDefault="00CC1327" w:rsidP="00CC1327">
      <w:pPr>
        <w:tabs>
          <w:tab w:val="left" w:pos="3045"/>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осуществления ведомственного контроля в сфере закупок товаров, работ, услуг для обеспечения муниципальных нужд</w:t>
      </w:r>
    </w:p>
    <w:p w:rsidR="00CC1327" w:rsidRPr="00CC1327" w:rsidRDefault="00CC1327" w:rsidP="00CC1327">
      <w:pPr>
        <w:rPr>
          <w:rFonts w:ascii="Times New Roman" w:hAnsi="Times New Roman" w:cs="Times New Roman"/>
          <w:sz w:val="28"/>
          <w:szCs w:val="28"/>
        </w:rPr>
      </w:pPr>
    </w:p>
    <w:p w:rsidR="00CC1327" w:rsidRDefault="00CC1327" w:rsidP="00384DB2">
      <w:pPr>
        <w:pStyle w:val="a6"/>
        <w:numPr>
          <w:ilvl w:val="0"/>
          <w:numId w:val="1"/>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Настоящий Порядок устанавливает правила осуществления администрацией муниципального образования </w:t>
      </w:r>
      <w:proofErr w:type="spellStart"/>
      <w:r w:rsidR="00384DB2">
        <w:rPr>
          <w:rFonts w:ascii="Times New Roman" w:hAnsi="Times New Roman" w:cs="Times New Roman"/>
          <w:sz w:val="28"/>
          <w:szCs w:val="28"/>
        </w:rPr>
        <w:t>Ранневский</w:t>
      </w:r>
      <w:proofErr w:type="spellEnd"/>
      <w:r w:rsidR="00384DB2">
        <w:rPr>
          <w:rFonts w:ascii="Times New Roman" w:hAnsi="Times New Roman" w:cs="Times New Roman"/>
          <w:sz w:val="28"/>
          <w:szCs w:val="28"/>
        </w:rPr>
        <w:t xml:space="preserve"> </w:t>
      </w:r>
      <w:r>
        <w:rPr>
          <w:rFonts w:ascii="Times New Roman" w:hAnsi="Times New Roman" w:cs="Times New Roman"/>
          <w:sz w:val="28"/>
          <w:szCs w:val="28"/>
        </w:rPr>
        <w:t xml:space="preserve">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 осуществляющей функции и полномочия учредителя (далее- орган ведомственного контроля) ведомственного контроля в</w:t>
      </w:r>
      <w:r w:rsidRPr="00CC1327">
        <w:rPr>
          <w:rFonts w:ascii="Times New Roman" w:hAnsi="Times New Roman" w:cs="Times New Roman"/>
          <w:sz w:val="28"/>
          <w:szCs w:val="28"/>
        </w:rPr>
        <w:t xml:space="preserve"> </w:t>
      </w:r>
      <w:r>
        <w:rPr>
          <w:rFonts w:ascii="Times New Roman" w:hAnsi="Times New Roman" w:cs="Times New Roman"/>
          <w:sz w:val="28"/>
          <w:szCs w:val="28"/>
        </w:rPr>
        <w:t>сфере закупок товаров, работ, услуг для обеспечения муниципальных нужд</w:t>
      </w:r>
      <w:r w:rsidR="00BD0B6C">
        <w:rPr>
          <w:rFonts w:ascii="Times New Roman" w:hAnsi="Times New Roman" w:cs="Times New Roman"/>
          <w:sz w:val="28"/>
          <w:szCs w:val="28"/>
        </w:rPr>
        <w:t xml:space="preserve"> (далее – ведомственный контроль) за соблюдением законодательных и иных нормативно-правовых актов о контрактной системе в сфере закупок товаров, работ, услуг для обеспечения муниципальных нужд</w:t>
      </w:r>
      <w:r>
        <w:rPr>
          <w:rFonts w:ascii="Times New Roman" w:hAnsi="Times New Roman" w:cs="Times New Roman"/>
          <w:sz w:val="28"/>
          <w:szCs w:val="28"/>
        </w:rPr>
        <w:t xml:space="preserve"> </w:t>
      </w:r>
      <w:r w:rsidR="00BD0B6C">
        <w:rPr>
          <w:rFonts w:ascii="Times New Roman" w:hAnsi="Times New Roman" w:cs="Times New Roman"/>
          <w:sz w:val="28"/>
          <w:szCs w:val="28"/>
        </w:rPr>
        <w:t>(далее – законодательство Российской Федерации о контрактной системе в сфере закупок) в отношении подведомственных ей учреждений (далее – заказчик).</w:t>
      </w:r>
    </w:p>
    <w:p w:rsidR="00BD0B6C" w:rsidRDefault="00BD0B6C" w:rsidP="00384DB2">
      <w:pPr>
        <w:pStyle w:val="a6"/>
        <w:numPr>
          <w:ilvl w:val="0"/>
          <w:numId w:val="1"/>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Предметом ведомственного контроля является соблюдение заказчиками, в том числе их контрактными службами, контрактными управляющими, комиссиями по осуществлению закупок законодательства Российской Федерации о контрактной системе в сфере закупок.</w:t>
      </w:r>
    </w:p>
    <w:p w:rsidR="00BD0B6C" w:rsidRDefault="00BD0B6C"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Задачами ведомственного контроля являются предупреждение, выявления и пресечение нарушений законодательства Российской Федерации о контрактной системе в сфере закупок.</w:t>
      </w:r>
    </w:p>
    <w:p w:rsidR="00BD0B6C" w:rsidRDefault="00BD0B6C" w:rsidP="00384DB2">
      <w:pPr>
        <w:pStyle w:val="a6"/>
        <w:numPr>
          <w:ilvl w:val="0"/>
          <w:numId w:val="1"/>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При осуществлении ведомственного контроля органы ведомственного контроля осуществляют проверку соблюдения</w:t>
      </w:r>
      <w:r w:rsidRPr="00BD0B6C">
        <w:rPr>
          <w:rFonts w:ascii="Times New Roman" w:hAnsi="Times New Roman" w:cs="Times New Roman"/>
          <w:sz w:val="28"/>
          <w:szCs w:val="28"/>
        </w:rPr>
        <w:t xml:space="preserve"> </w:t>
      </w:r>
      <w:r>
        <w:rPr>
          <w:rFonts w:ascii="Times New Roman" w:hAnsi="Times New Roman" w:cs="Times New Roman"/>
          <w:sz w:val="28"/>
          <w:szCs w:val="28"/>
        </w:rPr>
        <w:t>законодательства Российской Федерации о контрактной системе в сфере закупок, в том числе:</w:t>
      </w:r>
    </w:p>
    <w:p w:rsidR="00BD0B6C" w:rsidRDefault="00BD0B6C"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а) соблюдения ограничений и запретов, </w:t>
      </w:r>
      <w:proofErr w:type="gramStart"/>
      <w:r>
        <w:rPr>
          <w:rFonts w:ascii="Times New Roman" w:hAnsi="Times New Roman" w:cs="Times New Roman"/>
          <w:sz w:val="28"/>
          <w:szCs w:val="28"/>
        </w:rPr>
        <w:t>установленных  законодательством</w:t>
      </w:r>
      <w:proofErr w:type="gramEnd"/>
      <w:r>
        <w:rPr>
          <w:rFonts w:ascii="Times New Roman" w:hAnsi="Times New Roman" w:cs="Times New Roman"/>
          <w:sz w:val="28"/>
          <w:szCs w:val="28"/>
        </w:rPr>
        <w:t xml:space="preserve"> Российской Федерации о контрактной системе в сфере закупок;</w:t>
      </w:r>
    </w:p>
    <w:p w:rsidR="00BD0B6C" w:rsidRDefault="00BD0B6C"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б) соблюдения требований к обоснованию закупок и обоснованности закупок;</w:t>
      </w:r>
    </w:p>
    <w:p w:rsidR="00BD0B6C" w:rsidRDefault="00BD0B6C"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в)</w:t>
      </w:r>
      <w:r w:rsidRPr="00BD0B6C">
        <w:rPr>
          <w:rFonts w:ascii="Times New Roman" w:hAnsi="Times New Roman" w:cs="Times New Roman"/>
          <w:sz w:val="28"/>
          <w:szCs w:val="28"/>
        </w:rPr>
        <w:t xml:space="preserve"> </w:t>
      </w:r>
      <w:r>
        <w:rPr>
          <w:rFonts w:ascii="Times New Roman" w:hAnsi="Times New Roman" w:cs="Times New Roman"/>
          <w:sz w:val="28"/>
          <w:szCs w:val="28"/>
        </w:rPr>
        <w:t>соблюдения требований о нормировании в сфере закупок;</w:t>
      </w:r>
    </w:p>
    <w:p w:rsidR="00BD0B6C" w:rsidRDefault="00BD0B6C"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г) правильности определения</w:t>
      </w:r>
      <w:r w:rsidR="00A057C6">
        <w:rPr>
          <w:rFonts w:ascii="Times New Roman" w:hAnsi="Times New Roman" w:cs="Times New Roman"/>
          <w:sz w:val="28"/>
          <w:szCs w:val="28"/>
        </w:rPr>
        <w:t xml:space="preserve">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BD0B6C" w:rsidRDefault="00FE7627"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д) соответствия информации об идентификационных кодах закупок и не</w:t>
      </w:r>
      <w:r w:rsidR="00384DB2">
        <w:rPr>
          <w:rFonts w:ascii="Times New Roman" w:hAnsi="Times New Roman" w:cs="Times New Roman"/>
          <w:sz w:val="28"/>
          <w:szCs w:val="28"/>
        </w:rPr>
        <w:t xml:space="preserve"> </w:t>
      </w:r>
      <w:r>
        <w:rPr>
          <w:rFonts w:ascii="Times New Roman" w:hAnsi="Times New Roman" w:cs="Times New Roman"/>
          <w:sz w:val="28"/>
          <w:szCs w:val="28"/>
        </w:rPr>
        <w:t>превышения объема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rsidR="00FE7627" w:rsidRDefault="00FE7627"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ж) предоставления учреждениям и предприятиями уголовно-исполнительной системы, организациям инвалидов преимущества в отношении предлагаемых ими цены контракта, суммы цен единиц товара, работы, услуги;</w:t>
      </w:r>
    </w:p>
    <w:p w:rsidR="00FE7627" w:rsidRDefault="00FE7627"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з)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FE7627" w:rsidRDefault="00FE7627"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и) соблюдения требований по определению поставщика (подрядчика, исполнителя);</w:t>
      </w:r>
    </w:p>
    <w:p w:rsidR="00E15643" w:rsidRDefault="00E15643"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л)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E15643" w:rsidRDefault="00E15643"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м) соответствия поставленного товара, выполненной работы (ее результата) или оказанной услуги условиям контракта;</w:t>
      </w:r>
    </w:p>
    <w:p w:rsidR="00E15643" w:rsidRDefault="00E15643"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н)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E15643" w:rsidRDefault="00E15643"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о) соответствия использования поставленного товара, выполненной работы</w:t>
      </w:r>
      <w:r w:rsidR="00384DB2">
        <w:rPr>
          <w:rFonts w:ascii="Times New Roman" w:hAnsi="Times New Roman" w:cs="Times New Roman"/>
          <w:sz w:val="28"/>
          <w:szCs w:val="28"/>
        </w:rPr>
        <w:t xml:space="preserve"> </w:t>
      </w:r>
      <w:r>
        <w:rPr>
          <w:rFonts w:ascii="Times New Roman" w:hAnsi="Times New Roman" w:cs="Times New Roman"/>
          <w:sz w:val="28"/>
          <w:szCs w:val="28"/>
        </w:rPr>
        <w:t>(ее результата) или оказанной услуги целям осуществления закупки.</w:t>
      </w:r>
    </w:p>
    <w:p w:rsidR="00E15643" w:rsidRDefault="00E15643"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4. Ведомственный контроль осуществляется должностными лицами органа ведомственного контроля. Состав работников, уполномоченных на осуществление ведомственного контроля, утверждается распоряжением органа ведомственного контроля.</w:t>
      </w:r>
    </w:p>
    <w:p w:rsidR="00E15643" w:rsidRDefault="00E15643"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5.</w:t>
      </w:r>
      <w:r w:rsidRPr="00E15643">
        <w:rPr>
          <w:rFonts w:ascii="Times New Roman" w:hAnsi="Times New Roman" w:cs="Times New Roman"/>
          <w:sz w:val="28"/>
          <w:szCs w:val="28"/>
        </w:rPr>
        <w:t xml:space="preserve"> </w:t>
      </w:r>
      <w:r>
        <w:rPr>
          <w:rFonts w:ascii="Times New Roman" w:hAnsi="Times New Roman" w:cs="Times New Roman"/>
          <w:sz w:val="28"/>
          <w:szCs w:val="28"/>
        </w:rPr>
        <w:t>Ведомственный контроль осуществляется путем проведения выездных или документарных мероприятий ведомственного контроля (далее-проверки).</w:t>
      </w:r>
    </w:p>
    <w:p w:rsidR="00E15643" w:rsidRDefault="00E15643"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6. Решение о проведении проверок, утверждении сроков осуществления ведомственного контроля, изменениях сроков осуществления ведомственного контроля утверждаются распоряжением органа ведомственного контроля.</w:t>
      </w:r>
    </w:p>
    <w:p w:rsidR="00FA7439" w:rsidRDefault="00FA7439"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7. Срок проведения проверки не может превышать пятнадцать календарных дней и может быть продлен только один раз не более чем на пятнадцать календарных дней по решению руководителя органа ведомственного контроля или лица его замещающего.</w:t>
      </w:r>
    </w:p>
    <w:p w:rsidR="00FA7439" w:rsidRDefault="00FA7439"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8. Выездные или документарные мероприятия ведомственного контроля проводятся по поручению, приказу (распоряжению) руководителя органа ведомственного контроля или иного лица, уполномоченного руководителем органа ведомственного контроля.</w:t>
      </w:r>
    </w:p>
    <w:p w:rsidR="00FA7439" w:rsidRDefault="00FA7439"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9.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(далее-уведомление).</w:t>
      </w:r>
    </w:p>
    <w:p w:rsidR="00FA7439" w:rsidRDefault="00FA7439"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Уведомление о проведении проверки направляется заказчику не позднее, чем за пять рабочих дней до начала ее проведения почтовым отправлением с уведомлением о вручении или иным доступным способом.</w:t>
      </w:r>
    </w:p>
    <w:p w:rsidR="00FA7439" w:rsidRDefault="00FA7439"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10. Уведомление должно содержать следующую информацию:</w:t>
      </w:r>
    </w:p>
    <w:p w:rsidR="00FA7439" w:rsidRDefault="00FA7439"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а) наименование заказчика, которому адресовано уведомление;</w:t>
      </w:r>
    </w:p>
    <w:p w:rsidR="00FA7439" w:rsidRDefault="00FA7439"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б) предмет мероприятия ведомственного контроля (проверяемые вопросы), в том числе</w:t>
      </w:r>
      <w:r w:rsidR="00D91BB0">
        <w:rPr>
          <w:rFonts w:ascii="Times New Roman" w:hAnsi="Times New Roman" w:cs="Times New Roman"/>
          <w:sz w:val="28"/>
          <w:szCs w:val="28"/>
        </w:rPr>
        <w:t xml:space="preserve"> период времени, за который проверяется деятельность заказчика;</w:t>
      </w:r>
    </w:p>
    <w:p w:rsidR="00D91BB0" w:rsidRDefault="00D91BB0"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в) вид мероприятия ведомственного контроля (выездное или документарное);</w:t>
      </w:r>
    </w:p>
    <w:p w:rsidR="00D91BB0" w:rsidRDefault="00D91BB0"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г) дата начала и дата окончания проведения мероприятия ведомственного контроля;</w:t>
      </w:r>
    </w:p>
    <w:p w:rsidR="00D91BB0" w:rsidRDefault="00D91BB0"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д) перечень должностных лиц, уполномоченных на осуществление мероприятия ведомственного контроля;</w:t>
      </w:r>
    </w:p>
    <w:p w:rsidR="00D91BB0" w:rsidRDefault="00D91BB0"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е) запрос о предоставлении документов, информации, материальных средств, необходимых для осуществления мероприятий ведомственного контроля;</w:t>
      </w:r>
    </w:p>
    <w:p w:rsidR="00D91BB0" w:rsidRDefault="00D91BB0"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11. При проведении проверки должностные лица, уполномоченные на осуществление ведомственного контроля, предоставляют заказчику копию распоряжения органа ведомственного контроля о проведении проверки.</w:t>
      </w:r>
    </w:p>
    <w:p w:rsidR="00D91BB0" w:rsidRDefault="00D91BB0"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12. При проведении мероприятия ведомственного контроля должностные лица, уполномоченные на осуществление ведомственного контроля, имеют право:</w:t>
      </w:r>
    </w:p>
    <w:p w:rsidR="00D91BB0" w:rsidRDefault="00D91BB0"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а) в случае осуществления выездного мероприятия ведомственного контроля на бе</w:t>
      </w:r>
      <w:r w:rsidR="00384DB2">
        <w:rPr>
          <w:rFonts w:ascii="Times New Roman" w:hAnsi="Times New Roman" w:cs="Times New Roman"/>
          <w:sz w:val="28"/>
          <w:szCs w:val="28"/>
        </w:rPr>
        <w:t>с</w:t>
      </w:r>
      <w:bookmarkStart w:id="0" w:name="_GoBack"/>
      <w:bookmarkEnd w:id="0"/>
      <w:r>
        <w:rPr>
          <w:rFonts w:ascii="Times New Roman" w:hAnsi="Times New Roman" w:cs="Times New Roman"/>
          <w:sz w:val="28"/>
          <w:szCs w:val="28"/>
        </w:rPr>
        <w:t>препятственный доступ на территорию, в помещения, здания заказчика (в необходимых случаях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D91BB0" w:rsidRDefault="00846B1A"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б)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w:t>
      </w:r>
    </w:p>
    <w:p w:rsidR="00846B1A" w:rsidRDefault="00846B1A"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в) на получение необходимых объяснений в письменной форме, в форме электронного документа и (или) устной форме по вопросам проводимого мероприятия ведомственного контроля.</w:t>
      </w:r>
    </w:p>
    <w:p w:rsidR="00846B1A" w:rsidRDefault="00846B1A"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13. По результатам проведения мероприятия ведомственного контроля в течение двух рабочих дней составляется акт проверки, который подписывается должностным лицом органа ведомственного контроля, ответственным за проведение мероприятия ведомственного контроля, и представляется руководителю органа ведомственного контроля или иному уполномоченному руководителем ведомственного контроля лиц для утверждения.</w:t>
      </w:r>
    </w:p>
    <w:p w:rsidR="00846B1A" w:rsidRDefault="00846B1A"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Акт проверки подлежит утверждению в течение двух рабочих дней.</w:t>
      </w:r>
    </w:p>
    <w:p w:rsidR="00846B1A" w:rsidRDefault="00846B1A"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14. В акте проверки указываются:</w:t>
      </w:r>
    </w:p>
    <w:p w:rsidR="00846B1A" w:rsidRDefault="00846B1A"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а) дата, время и место составления акта проверки;</w:t>
      </w:r>
    </w:p>
    <w:p w:rsidR="00846B1A" w:rsidRDefault="00846B1A"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б) наименование органа ведомственного контроля;</w:t>
      </w:r>
    </w:p>
    <w:p w:rsidR="00846B1A" w:rsidRDefault="00846B1A"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в) дата и номер распоряжения органа ведомственного контроля, на основании которого проводилась проверка;</w:t>
      </w:r>
    </w:p>
    <w:p w:rsidR="00846B1A" w:rsidRDefault="00846B1A"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г) фамилии, имена, отчества и должности должностных лиц, проводивших проверку;</w:t>
      </w:r>
    </w:p>
    <w:p w:rsidR="00846B1A" w:rsidRDefault="00846B1A"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д)</w:t>
      </w:r>
      <w:r w:rsidR="00690FD5">
        <w:rPr>
          <w:rFonts w:ascii="Times New Roman" w:hAnsi="Times New Roman" w:cs="Times New Roman"/>
          <w:sz w:val="28"/>
          <w:szCs w:val="28"/>
        </w:rPr>
        <w:t xml:space="preserve"> наименование, ИНН и адрес местонахождения заказчика;</w:t>
      </w:r>
    </w:p>
    <w:p w:rsidR="00690FD5" w:rsidRDefault="00690FD5"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е) дата, время, продолжительность и место проведения проверки;</w:t>
      </w:r>
    </w:p>
    <w:p w:rsidR="00690FD5" w:rsidRDefault="00690FD5"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ж) сведения о результатах проверки, в том числе о выявленных нарушениях требований</w:t>
      </w:r>
      <w:r w:rsidR="003A79EC">
        <w:rPr>
          <w:rFonts w:ascii="Times New Roman" w:hAnsi="Times New Roman" w:cs="Times New Roman"/>
          <w:sz w:val="28"/>
          <w:szCs w:val="28"/>
        </w:rPr>
        <w:t xml:space="preserve"> законодательства о контрактной системе в сфере закупок со ссылкой на конкретные нормы законодательства о контрактной системе в сфере закупок, об их характере и о лицах, допустивших указанные нарушения;</w:t>
      </w:r>
    </w:p>
    <w:p w:rsidR="003A79EC" w:rsidRDefault="003A79EC"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з) сведения об ознакомлении или отказа в ознакомлении с актом проверки руководителя, иного должностного лица заказчика, о наличии их подписей или об отказе от совершения подписи;</w:t>
      </w:r>
    </w:p>
    <w:p w:rsidR="003A79EC" w:rsidRDefault="003A79EC"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и) подпись должностных лиц, проводивших проверку.</w:t>
      </w:r>
    </w:p>
    <w:p w:rsidR="003A79EC" w:rsidRDefault="003A79EC"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15. Акт проверки вручается заказчику, в отношении которого проводилась проверка, в течение двух рабочих дней со дня его утверждения под расписку об ознакомлении либо об отказе в ознакомлении с актом проверки.</w:t>
      </w:r>
    </w:p>
    <w:p w:rsidR="003A79EC" w:rsidRDefault="003A79EC"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16. В случае несогласия с фактами, выводами и предложениями, изложенными в акте проверки, заказчик вправе в течение пяти рабочих дней со дня вручения (получения) акта проверки представить письменные замечания (возражения, пояснения) в отношении акта проверки в целом или его отдельных положений с приложением документов (заверенных копий документов), подтверждающих обоснованность таких замечаний (возражений, пояснений).</w:t>
      </w:r>
    </w:p>
    <w:p w:rsidR="003A79EC" w:rsidRDefault="003A79EC"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17.Орган ведомственного контроля в течение пяти рабочих дней со дня получения замечаний (возражений, пояснений) по акту проверки организует их рассмотрение.</w:t>
      </w:r>
    </w:p>
    <w:p w:rsidR="003A79EC" w:rsidRDefault="00402AE1"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О времени и месте рассмотрения замечаний (возражений, пояснений) заказчик уведомляется органом ведомственного контроля за три рабочих дня до дня рассмотрения замечаний (возражений, пояснений). Если руководитель, иное должностное лицо заказчика не явился на рассмотрение замечаний (возражений, пояснений), замечания (возражения, пояснения) рассматриваются в его отсутствие.</w:t>
      </w:r>
    </w:p>
    <w:p w:rsidR="00402AE1" w:rsidRDefault="00402AE1"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18. При выявлении нарушений по результатам мероприятия ведомственного контроля должностными лицами, уполномоченными на проведение мероприятий ведомственного контроля, наряду с актом проверки, указанным в п. 13 настоящего Порядка, разрабатывается и утверждается план устранения выявленных нарушений и принимаются меры по контролю за устранением выявленных нарушений.</w:t>
      </w:r>
    </w:p>
    <w:p w:rsidR="00402AE1" w:rsidRDefault="00402AE1"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В плане указывается:</w:t>
      </w:r>
    </w:p>
    <w:p w:rsidR="00402AE1" w:rsidRDefault="00402AE1"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 наименование органа ведомственного контроля;</w:t>
      </w:r>
    </w:p>
    <w:p w:rsidR="00402AE1" w:rsidRDefault="00402AE1"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 сведения об акте проверки, на основании которого выдается предписание, с указанием должностных лиц, осуществлявших проверку;</w:t>
      </w:r>
    </w:p>
    <w:p w:rsidR="00402AE1" w:rsidRDefault="00402AE1"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 наименование заказчика;</w:t>
      </w:r>
    </w:p>
    <w:p w:rsidR="00402AE1" w:rsidRDefault="00402AE1"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 перечень выявленных нарушений и действий, направленных на устранение этих нарушений;</w:t>
      </w:r>
    </w:p>
    <w:p w:rsidR="00402AE1" w:rsidRDefault="00402AE1"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 сроки выполнения плана;</w:t>
      </w:r>
    </w:p>
    <w:p w:rsidR="00C97477" w:rsidRDefault="00C97477"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 сроки, в течение которых в орган ведомственного контроля от заказчика должно поступить письменная информация и подтверждения о выполнения плана.</w:t>
      </w:r>
    </w:p>
    <w:p w:rsidR="00C97477" w:rsidRDefault="00C97477"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19. План направляется заказчику в течение 15 рабочих дней со дня утверждения акта проверки почтовым отправлением с уведомлением о вручении или иным доступным способом.</w:t>
      </w:r>
    </w:p>
    <w:p w:rsidR="00C97477" w:rsidRDefault="00C97477"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20. В случае выявления по результатам проверок действий (бездействия), содержащих признаки административного правонарушения, материалы проверки в течении пяти рабочих дней подлежат направлению в соответствующий федеральный орган исполнительной власти, уполномоченный на осуществление контроля в сфере закупок товаров (работ, услуг) для обеспечения государственных и муниципальных нужд, а в случае выявления действий (бездействия), содержащих признаки состава уголовного преступления, - в правоохранительные органы.</w:t>
      </w:r>
    </w:p>
    <w:p w:rsidR="00C97477" w:rsidRDefault="00C97477" w:rsidP="00384D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21. Материалы проверки, в том числе план устранения выявленных нарушений, указанный в п. 16 настоящего Порядка, а также иные документы и информация, полученные (разработанные) в ходе проверки, хранятся органом ведомственного контроля не менее трех лет.</w:t>
      </w:r>
    </w:p>
    <w:p w:rsidR="00FE7627" w:rsidRPr="00CC1327" w:rsidRDefault="00FE7627" w:rsidP="00384DB2">
      <w:pPr>
        <w:pStyle w:val="a6"/>
        <w:spacing w:after="0" w:line="240" w:lineRule="auto"/>
        <w:ind w:left="0" w:firstLine="360"/>
        <w:jc w:val="both"/>
        <w:rPr>
          <w:rFonts w:ascii="Times New Roman" w:hAnsi="Times New Roman" w:cs="Times New Roman"/>
          <w:sz w:val="28"/>
          <w:szCs w:val="28"/>
        </w:rPr>
      </w:pPr>
    </w:p>
    <w:p w:rsidR="00CC1327" w:rsidRPr="00CC1327" w:rsidRDefault="00CC1327" w:rsidP="00384DB2">
      <w:pPr>
        <w:tabs>
          <w:tab w:val="left" w:pos="1410"/>
        </w:tabs>
        <w:spacing w:after="0" w:line="240" w:lineRule="auto"/>
        <w:ind w:firstLine="360"/>
        <w:contextualSpacing/>
        <w:jc w:val="both"/>
        <w:rPr>
          <w:rFonts w:ascii="Times New Roman" w:hAnsi="Times New Roman" w:cs="Times New Roman"/>
          <w:sz w:val="28"/>
          <w:szCs w:val="28"/>
        </w:rPr>
      </w:pPr>
    </w:p>
    <w:sectPr w:rsidR="00CC1327" w:rsidRPr="00CC13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723"/>
    <w:multiLevelType w:val="hybridMultilevel"/>
    <w:tmpl w:val="40D0D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8A"/>
    <w:rsid w:val="000F3359"/>
    <w:rsid w:val="0013788A"/>
    <w:rsid w:val="00384DB2"/>
    <w:rsid w:val="003A79EC"/>
    <w:rsid w:val="00402AE1"/>
    <w:rsid w:val="00612871"/>
    <w:rsid w:val="00690FD5"/>
    <w:rsid w:val="00846B1A"/>
    <w:rsid w:val="00A057C6"/>
    <w:rsid w:val="00B36020"/>
    <w:rsid w:val="00BD0B6C"/>
    <w:rsid w:val="00C97477"/>
    <w:rsid w:val="00CC1327"/>
    <w:rsid w:val="00D91BB0"/>
    <w:rsid w:val="00E15643"/>
    <w:rsid w:val="00FA7439"/>
    <w:rsid w:val="00FE7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A98E"/>
  <w15:chartTrackingRefBased/>
  <w15:docId w15:val="{A87BF4D0-EF26-4AB9-9983-DEBD5B3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32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C1327"/>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CC132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rsid w:val="00CC1327"/>
    <w:pPr>
      <w:tabs>
        <w:tab w:val="center" w:pos="4677"/>
        <w:tab w:val="right" w:pos="9355"/>
      </w:tabs>
      <w:spacing w:after="0" w:line="240" w:lineRule="auto"/>
    </w:pPr>
    <w:rPr>
      <w:rFonts w:ascii="Calibri" w:eastAsia="Calibri" w:hAnsi="Calibri" w:cs="Calibri"/>
      <w:lang w:eastAsia="en-US"/>
    </w:rPr>
  </w:style>
  <w:style w:type="character" w:customStyle="1" w:styleId="a4">
    <w:name w:val="Верхний колонтитул Знак"/>
    <w:basedOn w:val="a0"/>
    <w:link w:val="a3"/>
    <w:uiPriority w:val="99"/>
    <w:rsid w:val="00CC1327"/>
    <w:rPr>
      <w:rFonts w:ascii="Calibri" w:eastAsia="Calibri" w:hAnsi="Calibri" w:cs="Calibri"/>
    </w:rPr>
  </w:style>
  <w:style w:type="character" w:customStyle="1" w:styleId="11">
    <w:name w:val="Гиперссылка11"/>
    <w:basedOn w:val="a0"/>
    <w:uiPriority w:val="99"/>
    <w:rsid w:val="00CC1327"/>
    <w:rPr>
      <w:color w:val="0000FF"/>
      <w:u w:val="single"/>
    </w:rPr>
  </w:style>
  <w:style w:type="table" w:customStyle="1" w:styleId="-151">
    <w:name w:val="Таблица-сетка 1 светлая — акцент 51"/>
    <w:basedOn w:val="a1"/>
    <w:uiPriority w:val="46"/>
    <w:rsid w:val="00CC1327"/>
    <w:pPr>
      <w:spacing w:after="0" w:line="240" w:lineRule="auto"/>
    </w:pPr>
    <w:rPr>
      <w:rFonts w:eastAsiaTheme="minorEastAsia"/>
      <w:lang w:eastAsia="ru-R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a5">
    <w:name w:val="Hyperlink"/>
    <w:basedOn w:val="a0"/>
    <w:uiPriority w:val="99"/>
    <w:unhideWhenUsed/>
    <w:rsid w:val="00CC1327"/>
    <w:rPr>
      <w:color w:val="0563C1" w:themeColor="hyperlink"/>
      <w:u w:val="single"/>
    </w:rPr>
  </w:style>
  <w:style w:type="paragraph" w:styleId="a6">
    <w:name w:val="List Paragraph"/>
    <w:basedOn w:val="a"/>
    <w:uiPriority w:val="34"/>
    <w:qFormat/>
    <w:rsid w:val="00CC1327"/>
    <w:pPr>
      <w:ind w:left="720"/>
      <w:contextualSpacing/>
    </w:pPr>
  </w:style>
  <w:style w:type="paragraph" w:styleId="a7">
    <w:name w:val="Balloon Text"/>
    <w:basedOn w:val="a"/>
    <w:link w:val="a8"/>
    <w:uiPriority w:val="99"/>
    <w:semiHidden/>
    <w:unhideWhenUsed/>
    <w:rsid w:val="00384DB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84DB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1817</Words>
  <Characters>10359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Polyna</dc:creator>
  <cp:keywords/>
  <dc:description/>
  <cp:lastModifiedBy>пк</cp:lastModifiedBy>
  <cp:revision>10</cp:revision>
  <cp:lastPrinted>2021-04-15T13:14:00Z</cp:lastPrinted>
  <dcterms:created xsi:type="dcterms:W3CDTF">2021-04-05T11:46:00Z</dcterms:created>
  <dcterms:modified xsi:type="dcterms:W3CDTF">2021-04-15T13:15:00Z</dcterms:modified>
</cp:coreProperties>
</file>